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A4" w:rsidRPr="000C560B" w:rsidRDefault="00E101A4" w:rsidP="00E101A4">
      <w:pPr>
        <w:spacing w:after="0" w:line="408" w:lineRule="auto"/>
        <w:ind w:left="120"/>
        <w:jc w:val="center"/>
        <w:rPr>
          <w:lang w:val="ru-RU"/>
        </w:rPr>
      </w:pPr>
      <w:bookmarkStart w:id="0" w:name="block-38480816"/>
      <w:r w:rsidRPr="000C56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01A4" w:rsidRDefault="00E101A4" w:rsidP="00E101A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99c772b-1c2c-414c-9fa0-86e4dc0ff531"/>
      <w:r w:rsidRPr="000C560B">
        <w:rPr>
          <w:rFonts w:ascii="Times New Roman" w:hAnsi="Times New Roman"/>
          <w:b/>
          <w:color w:val="000000"/>
          <w:sz w:val="28"/>
          <w:lang w:val="ru-RU"/>
        </w:rPr>
        <w:t>Министерств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Саратовской области </w:t>
      </w:r>
    </w:p>
    <w:p w:rsidR="00E101A4" w:rsidRPr="000C560B" w:rsidRDefault="00E101A4" w:rsidP="00E101A4">
      <w:pPr>
        <w:spacing w:after="0" w:line="408" w:lineRule="auto"/>
        <w:ind w:left="120"/>
        <w:jc w:val="center"/>
        <w:rPr>
          <w:lang w:val="ru-RU"/>
        </w:rPr>
      </w:pPr>
      <w:r w:rsidRPr="000C560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1"/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101A4" w:rsidRPr="002E22DF" w:rsidRDefault="00E101A4" w:rsidP="00E101A4">
      <w:pPr>
        <w:spacing w:after="0" w:line="408" w:lineRule="auto"/>
        <w:ind w:left="120"/>
        <w:jc w:val="center"/>
        <w:rPr>
          <w:lang w:val="ru-RU"/>
        </w:rPr>
      </w:pPr>
      <w:r w:rsidRPr="002E22DF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E101A4" w:rsidRPr="002E22DF" w:rsidRDefault="00E101A4" w:rsidP="00E101A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01A4" w:rsidRPr="002E22DF" w:rsidTr="00E101A4">
        <w:tc>
          <w:tcPr>
            <w:tcW w:w="3114" w:type="dxa"/>
          </w:tcPr>
          <w:p w:rsidR="00E101A4" w:rsidRPr="0040209D" w:rsidRDefault="00E101A4" w:rsidP="00E101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01A4" w:rsidRPr="008944ED" w:rsidRDefault="00E101A4" w:rsidP="00E1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E101A4" w:rsidRDefault="00E101A4" w:rsidP="00E101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01A4" w:rsidRPr="008944ED" w:rsidRDefault="00E101A4" w:rsidP="00E101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Фомичёва С.Ю.</w:t>
            </w:r>
          </w:p>
          <w:p w:rsidR="00E101A4" w:rsidRDefault="00E101A4" w:rsidP="00E10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101A4" w:rsidRDefault="00E101A4" w:rsidP="00E10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C56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01A4" w:rsidRPr="0040209D" w:rsidRDefault="00E101A4" w:rsidP="00E101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01A4" w:rsidRPr="0040209D" w:rsidRDefault="00E101A4" w:rsidP="00E1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01A4" w:rsidRPr="008944ED" w:rsidRDefault="00E101A4" w:rsidP="00E1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E101A4" w:rsidRDefault="00E101A4" w:rsidP="00E101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01A4" w:rsidRPr="008944ED" w:rsidRDefault="00E101A4" w:rsidP="00E101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E101A4" w:rsidRDefault="00E101A4" w:rsidP="00E10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101A4" w:rsidRDefault="00E101A4" w:rsidP="00E10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01A4" w:rsidRPr="0040209D" w:rsidRDefault="00E101A4" w:rsidP="00E101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01A4" w:rsidRDefault="00E101A4" w:rsidP="00E1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01A4" w:rsidRPr="008944ED" w:rsidRDefault="00E101A4" w:rsidP="00E101A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E101A4" w:rsidRDefault="00E101A4" w:rsidP="00E101A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01A4" w:rsidRPr="008944ED" w:rsidRDefault="00E101A4" w:rsidP="00E101A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E101A4" w:rsidRDefault="00E101A4" w:rsidP="00E10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E101A4" w:rsidRDefault="00E101A4" w:rsidP="00E10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101A4" w:rsidRPr="0040209D" w:rsidRDefault="00E101A4" w:rsidP="00E101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7492F" w:rsidRPr="00E101A4" w:rsidRDefault="00A7492F">
      <w:pPr>
        <w:spacing w:after="0"/>
        <w:ind w:left="120"/>
        <w:rPr>
          <w:lang w:val="ru-RU"/>
        </w:rPr>
      </w:pPr>
    </w:p>
    <w:p w:rsidR="00A7492F" w:rsidRPr="00E101A4" w:rsidRDefault="00A7492F">
      <w:pPr>
        <w:spacing w:after="0"/>
        <w:ind w:left="120"/>
        <w:rPr>
          <w:lang w:val="ru-RU"/>
        </w:rPr>
      </w:pPr>
    </w:p>
    <w:p w:rsidR="00A7492F" w:rsidRPr="00E101A4" w:rsidRDefault="00A7492F">
      <w:pPr>
        <w:spacing w:after="0"/>
        <w:ind w:left="120"/>
        <w:rPr>
          <w:lang w:val="ru-RU"/>
        </w:rPr>
      </w:pPr>
    </w:p>
    <w:p w:rsidR="00A7492F" w:rsidRPr="00E101A4" w:rsidRDefault="00E101A4">
      <w:pPr>
        <w:spacing w:after="0" w:line="408" w:lineRule="auto"/>
        <w:ind w:left="120"/>
        <w:jc w:val="center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7492F" w:rsidRPr="00E101A4" w:rsidRDefault="00E101A4">
      <w:pPr>
        <w:spacing w:after="0" w:line="408" w:lineRule="auto"/>
        <w:ind w:left="120"/>
        <w:jc w:val="center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 5061186)</w:t>
      </w: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A7492F" w:rsidRPr="00E101A4" w:rsidRDefault="00E101A4">
      <w:pPr>
        <w:spacing w:after="0" w:line="408" w:lineRule="auto"/>
        <w:ind w:left="120"/>
        <w:jc w:val="center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A7492F" w:rsidRPr="00E101A4" w:rsidRDefault="00E101A4">
      <w:pPr>
        <w:spacing w:after="0" w:line="408" w:lineRule="auto"/>
        <w:ind w:left="120"/>
        <w:jc w:val="center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A7492F" w:rsidRPr="00E101A4" w:rsidRDefault="00A7492F">
      <w:pPr>
        <w:spacing w:after="0"/>
        <w:ind w:left="120"/>
        <w:jc w:val="center"/>
        <w:rPr>
          <w:lang w:val="ru-RU"/>
        </w:rPr>
      </w:pPr>
    </w:p>
    <w:p w:rsidR="00E101A4" w:rsidRDefault="00E10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38480822"/>
      <w:bookmarkEnd w:id="0"/>
    </w:p>
    <w:p w:rsidR="00E101A4" w:rsidRDefault="00E10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01A4" w:rsidRDefault="00E10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01A4" w:rsidRDefault="00E10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01A4" w:rsidRDefault="00E10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01A4" w:rsidRDefault="00E101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101A4" w:rsidRPr="000C560B" w:rsidRDefault="00E101A4" w:rsidP="00E101A4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0C560B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3"/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0C560B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4"/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01A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E101A4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E101A4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E101A4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E101A4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E101A4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7492F" w:rsidRPr="00E101A4" w:rsidRDefault="00A7492F">
      <w:pPr>
        <w:rPr>
          <w:lang w:val="ru-RU"/>
        </w:rPr>
        <w:sectPr w:rsidR="00A7492F" w:rsidRPr="00E101A4">
          <w:pgSz w:w="11906" w:h="16383"/>
          <w:pgMar w:top="1134" w:right="850" w:bottom="1134" w:left="1701" w:header="720" w:footer="720" w:gutter="0"/>
          <w:cols w:space="720"/>
        </w:sect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bookmarkStart w:id="6" w:name="block-38480818"/>
      <w:bookmarkEnd w:id="2"/>
      <w:r w:rsidRPr="00E101A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101A4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101A4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Построение схемы на логических элементах по логическому выражению. </w:t>
      </w:r>
      <w:r w:rsidRPr="00E101A4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E101A4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7492F" w:rsidRDefault="00E101A4">
      <w:pPr>
        <w:spacing w:after="0" w:line="264" w:lineRule="auto"/>
        <w:ind w:firstLine="600"/>
        <w:jc w:val="both"/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>
        <w:rPr>
          <w:rFonts w:ascii="Times New Roman" w:hAnsi="Times New Roman"/>
          <w:color w:val="000000"/>
          <w:sz w:val="28"/>
        </w:rPr>
        <w:t>Система доменных имён.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>
        <w:rPr>
          <w:rFonts w:ascii="Times New Roman" w:hAnsi="Times New Roman"/>
          <w:color w:val="000000"/>
          <w:sz w:val="28"/>
        </w:rPr>
        <w:t xml:space="preserve">Геоинформационные системы. </w:t>
      </w:r>
      <w:r w:rsidRPr="00E101A4">
        <w:rPr>
          <w:rFonts w:ascii="Times New Roman" w:hAnsi="Times New Roman"/>
          <w:color w:val="000000"/>
          <w:sz w:val="28"/>
          <w:lang w:val="ru-RU"/>
        </w:rPr>
        <w:t>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7492F" w:rsidRDefault="00E101A4">
      <w:pPr>
        <w:spacing w:after="0" w:line="264" w:lineRule="auto"/>
        <w:ind w:firstLine="600"/>
        <w:jc w:val="both"/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>
        <w:rPr>
          <w:rFonts w:ascii="Times New Roman" w:hAnsi="Times New Roman"/>
          <w:color w:val="000000"/>
          <w:sz w:val="28"/>
        </w:rPr>
        <w:t xml:space="preserve">Ветвления. Составные условия. </w:t>
      </w:r>
      <w:r w:rsidRPr="00E101A4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7492F" w:rsidRPr="00E101A4" w:rsidRDefault="00A7492F">
      <w:pPr>
        <w:rPr>
          <w:lang w:val="ru-RU"/>
        </w:rPr>
        <w:sectPr w:rsidR="00A7492F" w:rsidRPr="00E101A4">
          <w:pgSz w:w="11906" w:h="16383"/>
          <w:pgMar w:top="1134" w:right="850" w:bottom="1134" w:left="1701" w:header="720" w:footer="720" w:gutter="0"/>
          <w:cols w:space="720"/>
        </w:sect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bookmarkStart w:id="8" w:name="block-38480821"/>
      <w:bookmarkEnd w:id="6"/>
      <w:r w:rsidRPr="00E101A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E101A4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E101A4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left="120"/>
        <w:jc w:val="both"/>
        <w:rPr>
          <w:lang w:val="ru-RU"/>
        </w:rPr>
      </w:pPr>
      <w:r w:rsidRPr="00E101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7492F" w:rsidRPr="00E101A4" w:rsidRDefault="00A7492F">
      <w:pPr>
        <w:spacing w:after="0" w:line="264" w:lineRule="auto"/>
        <w:ind w:left="120"/>
        <w:jc w:val="both"/>
        <w:rPr>
          <w:lang w:val="ru-RU"/>
        </w:rPr>
      </w:pP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101A4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101A4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01A4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01A4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101A4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7492F" w:rsidRPr="00E101A4" w:rsidRDefault="00E101A4">
      <w:pPr>
        <w:spacing w:after="0" w:line="264" w:lineRule="auto"/>
        <w:ind w:firstLine="600"/>
        <w:jc w:val="both"/>
        <w:rPr>
          <w:lang w:val="ru-RU"/>
        </w:rPr>
      </w:pPr>
      <w:r w:rsidRPr="00E101A4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7492F" w:rsidRPr="00E101A4" w:rsidRDefault="00A7492F">
      <w:pPr>
        <w:rPr>
          <w:lang w:val="ru-RU"/>
        </w:rPr>
        <w:sectPr w:rsidR="00A7492F" w:rsidRPr="00E101A4">
          <w:pgSz w:w="11906" w:h="16383"/>
          <w:pgMar w:top="1134" w:right="850" w:bottom="1134" w:left="1701" w:header="720" w:footer="720" w:gutter="0"/>
          <w:cols w:space="720"/>
        </w:sectPr>
      </w:pPr>
    </w:p>
    <w:p w:rsidR="00A7492F" w:rsidRDefault="00E101A4">
      <w:pPr>
        <w:spacing w:after="0"/>
        <w:ind w:left="120"/>
      </w:pPr>
      <w:bookmarkStart w:id="9" w:name="block-38480819"/>
      <w:bookmarkEnd w:id="8"/>
      <w:r w:rsidRPr="00E101A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492F" w:rsidRDefault="00E10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A7492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492F" w:rsidRDefault="00A7492F">
            <w:pPr>
              <w:spacing w:after="0"/>
              <w:ind w:left="135"/>
            </w:pPr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</w:tbl>
    <w:p w:rsidR="00A7492F" w:rsidRDefault="00A7492F">
      <w:pPr>
        <w:sectPr w:rsidR="00A749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92F" w:rsidRDefault="00E10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A7492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7492F" w:rsidRDefault="00A7492F">
            <w:pPr>
              <w:spacing w:after="0"/>
              <w:ind w:left="135"/>
            </w:pPr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</w:tbl>
    <w:p w:rsidR="00A7492F" w:rsidRDefault="00A7492F">
      <w:pPr>
        <w:sectPr w:rsidR="00A749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92F" w:rsidRDefault="00E101A4">
      <w:pPr>
        <w:spacing w:after="0"/>
        <w:ind w:left="120"/>
      </w:pPr>
      <w:bookmarkStart w:id="10" w:name="block-38480817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7492F" w:rsidRDefault="00E10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215"/>
        <w:gridCol w:w="1181"/>
        <w:gridCol w:w="1841"/>
        <w:gridCol w:w="1910"/>
        <w:gridCol w:w="523"/>
        <w:gridCol w:w="531"/>
        <w:gridCol w:w="2861"/>
      </w:tblGrid>
      <w:tr w:rsidR="00E101A4" w:rsidTr="00E101A4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01A4" w:rsidRDefault="00E101A4">
            <w:pPr>
              <w:spacing w:after="0"/>
              <w:ind w:left="135"/>
            </w:pPr>
          </w:p>
        </w:tc>
        <w:tc>
          <w:tcPr>
            <w:tcW w:w="4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01A4" w:rsidRDefault="00E101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9" w:type="dxa"/>
            <w:vMerge w:val="restart"/>
            <w:tcMar>
              <w:top w:w="50" w:type="dxa"/>
              <w:left w:w="100" w:type="dxa"/>
            </w:tcMar>
            <w:textDirection w:val="btLr"/>
            <w:vAlign w:val="center"/>
          </w:tcPr>
          <w:p w:rsidR="00E101A4" w:rsidRPr="00E101A4" w:rsidRDefault="00E101A4" w:rsidP="00E101A4">
            <w:pPr>
              <w:spacing w:after="0"/>
              <w:ind w:left="135" w:right="113"/>
              <w:jc w:val="center"/>
              <w:rPr>
                <w:b/>
                <w:lang w:val="ru-RU"/>
              </w:rPr>
            </w:pPr>
            <w:r w:rsidRPr="00E101A4">
              <w:rPr>
                <w:b/>
                <w:lang w:val="ru-RU"/>
              </w:rPr>
              <w:t>План</w:t>
            </w:r>
          </w:p>
        </w:tc>
        <w:tc>
          <w:tcPr>
            <w:tcW w:w="489" w:type="dxa"/>
            <w:vMerge w:val="restart"/>
            <w:textDirection w:val="btLr"/>
            <w:vAlign w:val="center"/>
          </w:tcPr>
          <w:p w:rsidR="00E101A4" w:rsidRPr="00E101A4" w:rsidRDefault="00E101A4" w:rsidP="00E101A4">
            <w:pPr>
              <w:spacing w:after="0"/>
              <w:ind w:left="135" w:right="113"/>
              <w:jc w:val="center"/>
              <w:rPr>
                <w:b/>
                <w:lang w:val="ru-RU"/>
              </w:rPr>
            </w:pPr>
            <w:r w:rsidRPr="00E101A4">
              <w:rPr>
                <w:b/>
                <w:lang w:val="ru-RU"/>
              </w:rPr>
              <w:t>Факт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01A4" w:rsidRDefault="00E101A4">
            <w:pPr>
              <w:spacing w:after="0"/>
              <w:ind w:left="135"/>
            </w:pPr>
          </w:p>
        </w:tc>
      </w:tr>
      <w:tr w:rsidR="00E101A4" w:rsidTr="00E101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1A4" w:rsidRDefault="00E101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1A4" w:rsidRDefault="00E101A4"/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01A4" w:rsidRDefault="00E101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01A4" w:rsidRDefault="00E101A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01A4" w:rsidRDefault="00E101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1A4" w:rsidRDefault="00E101A4"/>
        </w:tc>
        <w:tc>
          <w:tcPr>
            <w:tcW w:w="0" w:type="auto"/>
            <w:vMerge/>
            <w:tcBorders>
              <w:top w:val="nil"/>
            </w:tcBorders>
          </w:tcPr>
          <w:p w:rsidR="00E101A4" w:rsidRDefault="00E101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1A4" w:rsidRDefault="00E101A4"/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01A4" w:rsidRPr="00E101A4" w:rsidTr="00E101A4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6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</w:p>
        </w:tc>
        <w:tc>
          <w:tcPr>
            <w:tcW w:w="489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489" w:type="dxa"/>
            <w:vAlign w:val="center"/>
          </w:tcPr>
          <w:p w:rsidR="00E101A4" w:rsidRDefault="00E101A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101A4" w:rsidTr="00E101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1A4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01A4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1A4" w:rsidRDefault="00E101A4"/>
        </w:tc>
        <w:tc>
          <w:tcPr>
            <w:tcW w:w="0" w:type="auto"/>
            <w:vAlign w:val="center"/>
          </w:tcPr>
          <w:p w:rsidR="00E101A4" w:rsidRDefault="00E101A4"/>
        </w:tc>
      </w:tr>
    </w:tbl>
    <w:p w:rsidR="00A7492F" w:rsidRDefault="00A7492F">
      <w:pPr>
        <w:sectPr w:rsidR="00A749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7492F" w:rsidRDefault="00E10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A7492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7492F" w:rsidRDefault="00A7492F">
            <w:pPr>
              <w:spacing w:after="0"/>
              <w:ind w:left="135"/>
            </w:pPr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7492F" w:rsidRDefault="00A749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492F" w:rsidRDefault="00A7492F"/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A7492F" w:rsidRPr="00E101A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7492F" w:rsidRDefault="00A7492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10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A749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Pr="00E101A4" w:rsidRDefault="00E101A4">
            <w:pPr>
              <w:spacing w:after="0"/>
              <w:ind w:left="135"/>
              <w:rPr>
                <w:lang w:val="ru-RU"/>
              </w:rPr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 w:rsidRPr="00E10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7492F" w:rsidRDefault="00E101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7492F" w:rsidRDefault="00A7492F"/>
        </w:tc>
      </w:tr>
    </w:tbl>
    <w:p w:rsidR="00A7492F" w:rsidRDefault="00A7492F">
      <w:pPr>
        <w:sectPr w:rsidR="00A749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01A4" w:rsidRDefault="00E101A4" w:rsidP="00E101A4">
      <w:pPr>
        <w:pStyle w:val="af0"/>
        <w:pageBreakBefore/>
        <w:spacing w:after="0"/>
        <w:ind w:left="119"/>
      </w:pPr>
      <w:bookmarkStart w:id="11" w:name="block-38480820"/>
      <w:bookmarkEnd w:id="10"/>
      <w:r>
        <w:rPr>
          <w:b/>
          <w:bCs/>
          <w:color w:val="000000"/>
        </w:rPr>
        <w:t>УЧЕБНО-МЕТОДИЧЕСКОЕ ОБЕСПЕЧЕНИЕ ОБРАЗОВАТЕЛЬНОГО ПРОЦЕССА</w:t>
      </w:r>
    </w:p>
    <w:p w:rsidR="00E101A4" w:rsidRDefault="00E101A4" w:rsidP="00E101A4">
      <w:pPr>
        <w:pStyle w:val="af0"/>
        <w:spacing w:after="0"/>
        <w:ind w:left="119"/>
      </w:pPr>
      <w:r>
        <w:rPr>
          <w:b/>
          <w:bCs/>
          <w:color w:val="000000"/>
        </w:rPr>
        <w:t>ОБЯЗАТЕЛЬНЫЕ УЧЕБНЫЕ МАТЕРИАЛ</w:t>
      </w:r>
      <w:bookmarkStart w:id="12" w:name="_GoBack"/>
      <w:bookmarkEnd w:id="12"/>
      <w:r>
        <w:rPr>
          <w:b/>
          <w:bCs/>
          <w:color w:val="000000"/>
        </w:rPr>
        <w:t>Ы ДЛЯ УЧЕНИКА</w:t>
      </w:r>
    </w:p>
    <w:p w:rsidR="00E101A4" w:rsidRDefault="00E101A4" w:rsidP="00E101A4">
      <w:pPr>
        <w:pStyle w:val="af0"/>
        <w:spacing w:after="240"/>
        <w:ind w:left="119"/>
      </w:pPr>
      <w:bookmarkStart w:id="13" w:name="1b9c5cdb-18be-47f9-a030-9274be780126"/>
      <w:bookmarkStart w:id="14" w:name="1b9c5cdb-18be-47f9-a030-9274be7801261"/>
      <w:bookmarkEnd w:id="13"/>
      <w:bookmarkEnd w:id="14"/>
      <w:r>
        <w:rPr>
          <w:color w:val="000000"/>
        </w:rPr>
        <w:t>​‌•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</w:p>
    <w:p w:rsidR="00E101A4" w:rsidRDefault="00E101A4" w:rsidP="00E101A4">
      <w:pPr>
        <w:pStyle w:val="af0"/>
        <w:spacing w:after="0"/>
        <w:ind w:left="119"/>
      </w:pPr>
      <w:r>
        <w:rPr>
          <w:b/>
          <w:bCs/>
          <w:color w:val="000000"/>
        </w:rPr>
        <w:t>МЕТОДИЧЕСКИЕ МАТЕРИАЛЫ ДЛЯ УЧИТЕЛЯ</w:t>
      </w:r>
    </w:p>
    <w:p w:rsidR="00E101A4" w:rsidRDefault="00E101A4" w:rsidP="00E101A4">
      <w:pPr>
        <w:pStyle w:val="af0"/>
        <w:spacing w:after="0"/>
        <w:ind w:left="119"/>
      </w:pPr>
      <w:bookmarkStart w:id="15" w:name="9b34b0d0-0ffe-481c-ad75-b4c2cd5f5c6b"/>
      <w:bookmarkStart w:id="16" w:name="9b34b0d0-0ffe-481c-ad75-b4c2cd5f5c6b1"/>
      <w:bookmarkStart w:id="17" w:name="9b34b0d0-0ffe-481c-ad75-b4c2cd5f5c6b2"/>
      <w:bookmarkStart w:id="18" w:name="9b34b0d0-0ffe-481c-ad75-b4c2cd5f5c6b3"/>
      <w:bookmarkStart w:id="19" w:name="9b34b0d0-0ffe-481c-ad75-b4c2cd5f5c6b4"/>
      <w:bookmarkStart w:id="20" w:name="9b34b0d0-0ffe-481c-ad75-b4c2cd5f5c6b5"/>
      <w:bookmarkStart w:id="21" w:name="9b34b0d0-0ffe-481c-ad75-b4c2cd5f5c6b6"/>
      <w:bookmarkStart w:id="22" w:name="9b34b0d0-0ffe-481c-ad75-b4c2cd5f5c6b7"/>
      <w:bookmarkStart w:id="23" w:name="9b34b0d0-0ffe-481c-ad75-b4c2cd5f5c6b8"/>
      <w:bookmarkStart w:id="24" w:name="9b34b0d0-0ffe-481c-ad75-b4c2cd5f5c6b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color w:val="000000"/>
        </w:rPr>
        <w:t xml:space="preserve">​‌ 3. Информатика. Базовый </w:t>
      </w:r>
      <w:proofErr w:type="gramStart"/>
      <w:r>
        <w:rPr>
          <w:color w:val="000000"/>
        </w:rPr>
        <w:t>уровень :</w:t>
      </w:r>
      <w:proofErr w:type="gramEnd"/>
      <w:r>
        <w:rPr>
          <w:color w:val="000000"/>
        </w:rPr>
        <w:t xml:space="preserve"> учебник для 10 класса / Л.Л. Босова, А.Ю. Босова. – </w:t>
      </w:r>
      <w:proofErr w:type="gramStart"/>
      <w:r>
        <w:rPr>
          <w:color w:val="000000"/>
        </w:rPr>
        <w:t>М :</w:t>
      </w:r>
      <w:proofErr w:type="gramEnd"/>
      <w:r>
        <w:rPr>
          <w:color w:val="000000"/>
        </w:rPr>
        <w:t xml:space="preserve"> БИНОМ. Лаборатория знаний, 2019.</w:t>
      </w:r>
      <w:r>
        <w:br/>
      </w:r>
      <w:r>
        <w:rPr>
          <w:color w:val="000000"/>
        </w:rPr>
        <w:t xml:space="preserve">4. Информатика. Базовый </w:t>
      </w:r>
      <w:proofErr w:type="gramStart"/>
      <w:r>
        <w:rPr>
          <w:color w:val="000000"/>
        </w:rPr>
        <w:t>уровень :</w:t>
      </w:r>
      <w:proofErr w:type="gramEnd"/>
      <w:r>
        <w:rPr>
          <w:color w:val="000000"/>
        </w:rPr>
        <w:t xml:space="preserve"> учебник для 11 класса / Л.Л. Босова, А.Ю. Босова. – </w:t>
      </w:r>
      <w:proofErr w:type="gramStart"/>
      <w:r>
        <w:rPr>
          <w:color w:val="000000"/>
        </w:rPr>
        <w:t>М :</w:t>
      </w:r>
      <w:proofErr w:type="gramEnd"/>
      <w:r>
        <w:rPr>
          <w:color w:val="000000"/>
        </w:rPr>
        <w:t xml:space="preserve"> БИНОМ. Лаборатория знаний, 2019, 2020.</w:t>
      </w:r>
      <w:r>
        <w:br/>
      </w:r>
      <w:r>
        <w:rPr>
          <w:color w:val="000000"/>
        </w:rPr>
        <w:t xml:space="preserve">5. Информатика. 10 класс: самостоятельные и контрольные работы / Л.Л. Босова, А.Ю. Босова, А.А. Лобанов, Т.Ю. Лобанова. –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БИНОМ. Лаборатория знаний, 2019, 2020</w:t>
      </w:r>
      <w:r>
        <w:br/>
      </w:r>
      <w:r>
        <w:rPr>
          <w:color w:val="000000"/>
        </w:rPr>
        <w:t xml:space="preserve">6. Информатика. 11 класс: самостоятельные и контрольные работы / Л.Л. Босова, А.Ю. Босова, Н.А. Аквилянов. –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БИНОМ. Лаборатория знаний, 2019.</w:t>
      </w:r>
      <w:r>
        <w:br/>
      </w:r>
      <w:r>
        <w:rPr>
          <w:color w:val="000000"/>
        </w:rPr>
        <w:t>7. Информатика. 10 класс. Электронная форма учебника Босовой Л.Л., Босовой А.Ю. (Полная версия).</w:t>
      </w:r>
      <w:r>
        <w:br/>
      </w:r>
      <w:r>
        <w:rPr>
          <w:color w:val="000000"/>
        </w:rPr>
        <w:t xml:space="preserve">8. Информатика. 11 класс. Электронная форма учебника Босовой Л.Л., Босовой </w:t>
      </w:r>
      <w:proofErr w:type="gramStart"/>
      <w:r>
        <w:rPr>
          <w:color w:val="000000"/>
        </w:rPr>
        <w:t>А.Ю.(</w:t>
      </w:r>
      <w:proofErr w:type="gramEnd"/>
      <w:r>
        <w:rPr>
          <w:color w:val="000000"/>
        </w:rPr>
        <w:t>Полная версия).</w:t>
      </w:r>
      <w:r>
        <w:br/>
      </w:r>
      <w:r>
        <w:rPr>
          <w:color w:val="000000"/>
        </w:rPr>
        <w:t xml:space="preserve">9. Информатика 10-11 классы. Компьютерный практикум / Л.Л. Босова, А.Ю. Босова, Е.А. Мирончик, И. Дж. Куклина. –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БИНОМ. Лаборатория знаний, 2019.</w:t>
      </w:r>
      <w:r>
        <w:br/>
      </w:r>
      <w:r>
        <w:rPr>
          <w:color w:val="000000"/>
        </w:rPr>
        <w:t xml:space="preserve">10. Информатика 10-11 классы. Базовый </w:t>
      </w:r>
      <w:proofErr w:type="gramStart"/>
      <w:r>
        <w:rPr>
          <w:color w:val="000000"/>
        </w:rPr>
        <w:t>уровень :</w:t>
      </w:r>
      <w:proofErr w:type="gramEnd"/>
      <w:r>
        <w:rPr>
          <w:color w:val="000000"/>
        </w:rPr>
        <w:t xml:space="preserve"> методическое пособие Л.Л. Босова, А.Ю. Босова, Н.Е. Аквилянов, Е.А. Мирончик, И. Дж. Куклина. –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БИНОМ. Лаборатория знаний, 2019.</w:t>
      </w:r>
      <w:r>
        <w:br/>
      </w:r>
      <w:r>
        <w:rPr>
          <w:color w:val="000000"/>
        </w:rPr>
        <w:t xml:space="preserve">11. Бутягина К.Л. Информатика. 10–11 классы. Примерные рабочие программы: учеб. пособие для общеобразоват. организаций: базовый и углубл. уровни / К.Л. Бутягина. – </w:t>
      </w:r>
      <w:proofErr w:type="gramStart"/>
      <w:r>
        <w:rPr>
          <w:color w:val="000000"/>
        </w:rPr>
        <w:t>М. :</w:t>
      </w:r>
      <w:proofErr w:type="gramEnd"/>
      <w:r>
        <w:rPr>
          <w:color w:val="000000"/>
        </w:rPr>
        <w:t xml:space="preserve"> БИНОМ. Лаборатория знаний, </w:t>
      </w:r>
      <w:proofErr w:type="gramStart"/>
      <w:r>
        <w:rPr>
          <w:color w:val="000000"/>
        </w:rPr>
        <w:t>2018.</w:t>
      </w:r>
      <w:r>
        <w:br/>
      </w:r>
      <w:r>
        <w:rPr>
          <w:color w:val="000000"/>
        </w:rPr>
        <w:t>‌</w:t>
      </w:r>
      <w:proofErr w:type="gramEnd"/>
      <w:r>
        <w:rPr>
          <w:color w:val="000000"/>
        </w:rPr>
        <w:t>​</w:t>
      </w:r>
    </w:p>
    <w:p w:rsidR="00E101A4" w:rsidRDefault="00E101A4" w:rsidP="00E101A4">
      <w:pPr>
        <w:pStyle w:val="af0"/>
        <w:spacing w:after="0"/>
        <w:ind w:left="119"/>
      </w:pPr>
    </w:p>
    <w:p w:rsidR="00E101A4" w:rsidRDefault="00E101A4" w:rsidP="00E101A4">
      <w:pPr>
        <w:pStyle w:val="af0"/>
        <w:spacing w:after="0"/>
        <w:ind w:left="119"/>
      </w:pPr>
      <w:r>
        <w:rPr>
          <w:b/>
          <w:bCs/>
          <w:color w:val="000000"/>
        </w:rPr>
        <w:t>ЦИФРОВЫЕ ОБРАЗОВАТЕЛЬНЫЕ РЕСУРСЫ И РЕСУРСЫ СЕТИ ИНТЕРНЕТ</w:t>
      </w:r>
    </w:p>
    <w:p w:rsidR="00E101A4" w:rsidRDefault="00E101A4" w:rsidP="00E101A4">
      <w:pPr>
        <w:pStyle w:val="af0"/>
        <w:spacing w:after="0"/>
        <w:ind w:left="113" w:right="-284"/>
      </w:pPr>
      <w:bookmarkStart w:id="25" w:name="ba532c22-1d17-43cc-a9dc-9c9ea6316796"/>
      <w:bookmarkStart w:id="26" w:name="ba532c22-1d17-43cc-a9dc-9c9ea63167961"/>
      <w:bookmarkStart w:id="27" w:name="ba532c22-1d17-43cc-a9dc-9c9ea63167962"/>
      <w:bookmarkStart w:id="28" w:name="ba532c22-1d17-43cc-a9dc-9c9ea63167963"/>
      <w:bookmarkStart w:id="29" w:name="ba532c22-1d17-43cc-a9dc-9c9ea63167964"/>
      <w:bookmarkStart w:id="30" w:name="ba532c22-1d17-43cc-a9dc-9c9ea63167965"/>
      <w:bookmarkEnd w:id="25"/>
      <w:bookmarkEnd w:id="26"/>
      <w:bookmarkEnd w:id="27"/>
      <w:bookmarkEnd w:id="28"/>
      <w:bookmarkEnd w:id="29"/>
      <w:bookmarkEnd w:id="30"/>
      <w:r>
        <w:rPr>
          <w:color w:val="000000"/>
        </w:rPr>
        <w:t>​</w:t>
      </w:r>
      <w:r>
        <w:rPr>
          <w:color w:val="333333"/>
        </w:rPr>
        <w:t>​‌</w:t>
      </w:r>
      <w:r>
        <w:rPr>
          <w:color w:val="000000"/>
        </w:rPr>
        <w:t>https://lbz.ru/metodist/authors/informatika/3/eor10.php</w:t>
      </w:r>
      <w:r>
        <w:br/>
      </w:r>
      <w:r>
        <w:rPr>
          <w:color w:val="000000"/>
        </w:rPr>
        <w:t>https://lbz.ru/metodist/authors/informatika/3/eor11.php</w:t>
      </w:r>
      <w:r>
        <w:br/>
      </w:r>
      <w:r>
        <w:rPr>
          <w:color w:val="000000"/>
        </w:rPr>
        <w:t>http://fcior.edu.ru</w:t>
      </w:r>
      <w:r>
        <w:br/>
      </w:r>
      <w:r>
        <w:rPr>
          <w:color w:val="000000"/>
        </w:rPr>
        <w:t>https://resh.edu.ru</w:t>
      </w:r>
      <w:r>
        <w:br/>
      </w:r>
      <w:r>
        <w:rPr>
          <w:color w:val="000000"/>
        </w:rPr>
        <w:t>https://examer.ru/ege_po_informatike/teoriya/tablicy_istinnosti_i_logicheskie_sxemy</w:t>
      </w:r>
      <w:r>
        <w:br/>
      </w:r>
      <w:r>
        <w:rPr>
          <w:color w:val="000000"/>
        </w:rPr>
        <w:t>https://umschool.net/library/informatika/algebra-logiki/</w:t>
      </w:r>
    </w:p>
    <w:p w:rsidR="00A7492F" w:rsidRPr="00E101A4" w:rsidRDefault="00A7492F">
      <w:pPr>
        <w:spacing w:after="0" w:line="480" w:lineRule="auto"/>
        <w:ind w:left="120"/>
        <w:rPr>
          <w:lang w:val="ru-RU"/>
        </w:rPr>
      </w:pPr>
    </w:p>
    <w:p w:rsidR="00A7492F" w:rsidRPr="00E101A4" w:rsidRDefault="00A7492F">
      <w:pPr>
        <w:rPr>
          <w:lang w:val="ru-RU"/>
        </w:rPr>
        <w:sectPr w:rsidR="00A7492F" w:rsidRPr="00E101A4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101A4" w:rsidRPr="00E101A4" w:rsidRDefault="00E101A4">
      <w:pPr>
        <w:rPr>
          <w:lang w:val="ru-RU"/>
        </w:rPr>
      </w:pPr>
    </w:p>
    <w:sectPr w:rsidR="00E101A4" w:rsidRPr="00E101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92F"/>
    <w:rsid w:val="006B52C4"/>
    <w:rsid w:val="00A7492F"/>
    <w:rsid w:val="00E1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537CD-818B-4A97-BE2D-8176D48A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10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101A4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E101A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0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26" Type="http://schemas.openxmlformats.org/officeDocument/2006/relationships/hyperlink" Target="https://m.edsoo.ru/abbcd321" TargetMode="External"/><Relationship Id="rId39" Type="http://schemas.openxmlformats.org/officeDocument/2006/relationships/hyperlink" Target="https://m.edsoo.ru/bb9d8b7f" TargetMode="External"/><Relationship Id="rId21" Type="http://schemas.openxmlformats.org/officeDocument/2006/relationships/hyperlink" Target="https://m.edsoo.ru/06a855bf" TargetMode="External"/><Relationship Id="rId34" Type="http://schemas.openxmlformats.org/officeDocument/2006/relationships/hyperlink" Target="https://m.edsoo.ru/a8b48364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76" Type="http://schemas.openxmlformats.org/officeDocument/2006/relationships/hyperlink" Target="https://m.edsoo.ru/096dddd8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20e7a19" TargetMode="External"/><Relationship Id="rId29" Type="http://schemas.openxmlformats.org/officeDocument/2006/relationships/hyperlink" Target="https://m.edsoo.ru/abbcd321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da4dd13d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66" Type="http://schemas.openxmlformats.org/officeDocument/2006/relationships/hyperlink" Target="https://m.edsoo.ru/3012411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87" Type="http://schemas.openxmlformats.org/officeDocument/2006/relationships/hyperlink" Target="https://m.edsoo.ru/5225af37" TargetMode="External"/><Relationship Id="rId5" Type="http://schemas.openxmlformats.org/officeDocument/2006/relationships/hyperlink" Target="https://m.edsoo.ru/af8b25f4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7144</Words>
  <Characters>40727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</dc:creator>
  <cp:lastModifiedBy>Ulia</cp:lastModifiedBy>
  <cp:revision>2</cp:revision>
  <cp:lastPrinted>2024-09-01T13:14:00Z</cp:lastPrinted>
  <dcterms:created xsi:type="dcterms:W3CDTF">2024-09-01T13:16:00Z</dcterms:created>
  <dcterms:modified xsi:type="dcterms:W3CDTF">2024-09-01T13:16:00Z</dcterms:modified>
</cp:coreProperties>
</file>