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1" w:rsidRDefault="00CC5D11" w:rsidP="00FF6894">
      <w:pPr>
        <w:rPr>
          <w:rFonts w:ascii="Times New Roman" w:hAnsi="Times New Roman" w:cs="Times New Roman"/>
          <w:noProof/>
          <w:sz w:val="24"/>
          <w:lang w:eastAsia="ru-RU"/>
        </w:rPr>
      </w:pPr>
    </w:p>
    <w:p w:rsidR="00CC5D11" w:rsidRDefault="00CC5D11" w:rsidP="00FF6894">
      <w:pPr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8176820"/>
            <wp:effectExtent l="19050" t="0" r="3175" b="0"/>
            <wp:docPr id="1" name="Рисунок 1" descr="C:\Users\Пользователь\Desktop\титульники рп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рп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D11" w:rsidRDefault="00CC5D11" w:rsidP="00FF6894">
      <w:pPr>
        <w:rPr>
          <w:rFonts w:ascii="Times New Roman" w:hAnsi="Times New Roman" w:cs="Times New Roman"/>
          <w:noProof/>
          <w:sz w:val="24"/>
          <w:lang w:eastAsia="ru-RU"/>
        </w:rPr>
      </w:pPr>
    </w:p>
    <w:p w:rsidR="00CC5D11" w:rsidRDefault="00CC5D11" w:rsidP="00FF6894">
      <w:pPr>
        <w:rPr>
          <w:rFonts w:ascii="Times New Roman" w:hAnsi="Times New Roman" w:cs="Times New Roman"/>
          <w:noProof/>
          <w:sz w:val="24"/>
          <w:lang w:eastAsia="ru-RU"/>
        </w:rPr>
      </w:pPr>
    </w:p>
    <w:p w:rsidR="00691D61" w:rsidRPr="00A309B2" w:rsidRDefault="00FF6894" w:rsidP="00691D6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309B2">
        <w:rPr>
          <w:rFonts w:ascii="Times New Roman" w:hAnsi="Times New Roman" w:cs="Times New Roman"/>
          <w:b/>
          <w:sz w:val="28"/>
        </w:rPr>
        <w:lastRenderedPageBreak/>
        <w:t>Планируемые результаты</w:t>
      </w:r>
    </w:p>
    <w:p w:rsidR="00AC58BC" w:rsidRPr="00AC58BC" w:rsidRDefault="00AC58BC" w:rsidP="00AC58BC">
      <w:pPr>
        <w:pStyle w:val="Default"/>
      </w:pPr>
      <w:r w:rsidRPr="00AC58BC">
        <w:rPr>
          <w:color w:val="221F1F"/>
        </w:rPr>
        <w:t xml:space="preserve">Занятия в рамках программы направлены на обеспечение достижения </w:t>
      </w:r>
      <w:proofErr w:type="gramStart"/>
      <w:r w:rsidRPr="00AC58BC">
        <w:rPr>
          <w:color w:val="221F1F"/>
        </w:rPr>
        <w:t>обучающимися</w:t>
      </w:r>
      <w:proofErr w:type="gramEnd"/>
      <w:r w:rsidRPr="00AC58BC">
        <w:rPr>
          <w:color w:val="221F1F"/>
        </w:rPr>
        <w:t xml:space="preserve"> следующих личностных, </w:t>
      </w:r>
      <w:proofErr w:type="spellStart"/>
      <w:r w:rsidRPr="00AC58BC">
        <w:rPr>
          <w:color w:val="221F1F"/>
        </w:rPr>
        <w:t>метапредметных</w:t>
      </w:r>
      <w:proofErr w:type="spellEnd"/>
      <w:r w:rsidRPr="00AC58BC">
        <w:rPr>
          <w:color w:val="221F1F"/>
        </w:rPr>
        <w:t xml:space="preserve"> и предметных образовательных результатов. </w:t>
      </w:r>
    </w:p>
    <w:p w:rsidR="00AC58BC" w:rsidRPr="00AC58BC" w:rsidRDefault="00AC58BC" w:rsidP="00AC58BC">
      <w:pPr>
        <w:pStyle w:val="Default"/>
      </w:pPr>
      <w:r w:rsidRPr="00AC58BC">
        <w:t xml:space="preserve">ЛИЧНОСТНЫЕ РЕЗУЛЬТАТЫ </w:t>
      </w:r>
    </w:p>
    <w:p w:rsidR="00AC58BC" w:rsidRPr="00AC58BC" w:rsidRDefault="00AC58BC" w:rsidP="00AC58BC">
      <w:pPr>
        <w:pStyle w:val="Default"/>
      </w:pPr>
      <w:proofErr w:type="gramStart"/>
      <w:r w:rsidRPr="00AC58BC">
        <w:rPr>
          <w:i/>
          <w:iCs/>
        </w:rPr>
        <w:t>В сфере гражданско-патриотического воспитания</w:t>
      </w:r>
      <w:r w:rsidRPr="00AC58BC">
        <w:t xml:space="preserve"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  <w:proofErr w:type="gramEnd"/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духовно-нравственного воспитания: </w:t>
      </w:r>
      <w:r w:rsidRPr="00AC58BC"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  <w:r w:rsidRPr="00AC58BC">
        <w:rPr>
          <w:i/>
          <w:iCs/>
        </w:rPr>
        <w:t xml:space="preserve"> В сфере эстетического воспитания: </w:t>
      </w:r>
      <w:r w:rsidRPr="00AC58BC"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E37A1A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В сфере физического воспитания, формирования культуры здоровья и эмоционального благополучия: </w:t>
      </w:r>
      <w:r w:rsidRPr="00AC58B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трудового воспитания: </w:t>
      </w:r>
      <w:r w:rsidRPr="00AC58BC"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экологического воспитания: </w:t>
      </w:r>
      <w:r w:rsidRPr="00AC58BC">
        <w:t xml:space="preserve">бережное отношение к природе; неприятие действий, приносящих ей вред.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понимания ценности научного познания: </w:t>
      </w:r>
      <w:r w:rsidRPr="00AC58BC">
        <w:t xml:space="preserve"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:rsidR="00AC58BC" w:rsidRPr="00AC58BC" w:rsidRDefault="00AC58BC" w:rsidP="00AC58BC">
      <w:pPr>
        <w:pStyle w:val="Default"/>
      </w:pPr>
      <w:r w:rsidRPr="00AC58BC">
        <w:t xml:space="preserve">МЕТАПРЕДМЕТНЫЕ РЕЗУЛЬТАТЫ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овладения познавательными универсальными учебными действиями: </w:t>
      </w:r>
      <w:r w:rsidRPr="00AC58BC"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</w:t>
      </w:r>
      <w:proofErr w:type="gramStart"/>
      <w:r w:rsidRPr="00AC58BC">
        <w:rPr>
          <w:i/>
          <w:iCs/>
        </w:rPr>
        <w:t xml:space="preserve"> В</w:t>
      </w:r>
      <w:proofErr w:type="gramEnd"/>
      <w:r w:rsidRPr="00AC58BC">
        <w:rPr>
          <w:i/>
          <w:iCs/>
        </w:rPr>
        <w:t xml:space="preserve"> сфере трудового воспитания: </w:t>
      </w:r>
      <w:r w:rsidRPr="00AC58BC"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экологического воспитания: </w:t>
      </w:r>
      <w:r w:rsidRPr="00AC58BC">
        <w:t xml:space="preserve">бережное отношение к природе; неприятие действий, приносящих ей вред.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понимания ценности научного познания: </w:t>
      </w:r>
      <w:r w:rsidRPr="00AC58BC">
        <w:t xml:space="preserve"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:rsidR="00AC58BC" w:rsidRPr="00AC58BC" w:rsidRDefault="00AC58BC" w:rsidP="00AC58BC">
      <w:pPr>
        <w:pStyle w:val="Default"/>
      </w:pPr>
      <w:r w:rsidRPr="00AC58BC">
        <w:t xml:space="preserve">МЕТАПРЕДМЕТНЫЕ РЕЗУЛЬТАТЫ </w:t>
      </w:r>
    </w:p>
    <w:p w:rsidR="00E37A1A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AC58BC">
        <w:rPr>
          <w:rFonts w:ascii="Times New Roman" w:hAnsi="Times New Roman" w:cs="Times New Roman"/>
          <w:sz w:val="24"/>
          <w:szCs w:val="24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</w:t>
      </w:r>
      <w:r w:rsidRPr="00AC58BC">
        <w:rPr>
          <w:rFonts w:ascii="Times New Roman" w:hAnsi="Times New Roman" w:cs="Times New Roman"/>
          <w:sz w:val="24"/>
          <w:szCs w:val="24"/>
        </w:rPr>
        <w:lastRenderedPageBreak/>
        <w:t>наблюдениях на основе предложенного педагогическим работником алгоритма; выявлять недостаток</w:t>
      </w:r>
    </w:p>
    <w:p w:rsidR="00AC58BC" w:rsidRPr="00AC58BC" w:rsidRDefault="00AC58BC" w:rsidP="00AC58BC">
      <w:pPr>
        <w:pStyle w:val="Default"/>
      </w:pPr>
      <w:r w:rsidRPr="00AC58BC">
        <w:t xml:space="preserve">представленную в явном виде, распознавать достоверную и недостоверную информацию самостоятельно или на основании </w:t>
      </w:r>
      <w:proofErr w:type="gramStart"/>
      <w:r w:rsidRPr="00AC58BC">
        <w:t>предложенного</w:t>
      </w:r>
      <w:proofErr w:type="gramEnd"/>
      <w:r w:rsidRPr="00AC58BC">
        <w:t xml:space="preserve"> педагогическим 33 </w:t>
      </w:r>
    </w:p>
    <w:p w:rsidR="00AC58BC" w:rsidRPr="00AC58BC" w:rsidRDefault="00AC58BC" w:rsidP="00AC58BC">
      <w:pPr>
        <w:pStyle w:val="Default"/>
        <w:rPr>
          <w:color w:val="auto"/>
        </w:rPr>
      </w:pPr>
    </w:p>
    <w:p w:rsidR="00E37A1A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r w:rsidRPr="00AC58BC">
        <w:rPr>
          <w:rFonts w:ascii="Times New Roman" w:hAnsi="Times New Roman" w:cs="Times New Roman"/>
          <w:sz w:val="24"/>
          <w:szCs w:val="24"/>
        </w:rPr>
        <w:t>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</w:t>
      </w:r>
      <w:proofErr w:type="gramStart"/>
      <w:r w:rsidRPr="00AC58B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задачей.</w:t>
      </w:r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коммуникативными универсальными учебными действиями: </w:t>
      </w:r>
      <w:r w:rsidRPr="00AC58BC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AC58BC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AC58BC">
        <w:rPr>
          <w:rFonts w:ascii="Times New Roman" w:hAnsi="Times New Roman" w:cs="Times New Roman"/>
          <w:sz w:val="24"/>
          <w:szCs w:val="24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58BC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В сфере овладения регулятивными универсальными учебными действиями: </w:t>
      </w:r>
      <w:r w:rsidRPr="00AC58BC">
        <w:t xml:space="preserve"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</w:t>
      </w:r>
    </w:p>
    <w:p w:rsidR="00AC58BC" w:rsidRPr="00AC58BC" w:rsidRDefault="00AC58BC" w:rsidP="00AC58BC">
      <w:pPr>
        <w:pStyle w:val="Default"/>
      </w:pPr>
      <w:r w:rsidRPr="00AC58BC">
        <w:t xml:space="preserve">ПРЕДМЕТНЫЕ РЕЗУЛЬТАТЫ </w:t>
      </w:r>
    </w:p>
    <w:p w:rsid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r w:rsidRPr="00AC58BC">
        <w:rPr>
          <w:rFonts w:ascii="Times New Roman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C58BC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>».</w:t>
      </w:r>
    </w:p>
    <w:p w:rsidR="00AC58BC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Русский язык: </w:t>
      </w:r>
      <w:r w:rsidRPr="00AC58BC">
        <w:rPr>
          <w:rFonts w:ascii="Times New Roman" w:hAnsi="Times New Roman" w:cs="Times New Roman"/>
          <w:sz w:val="24"/>
          <w:szCs w:val="24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Литературное чтение: </w:t>
      </w:r>
      <w:r w:rsidRPr="00AC58BC"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lastRenderedPageBreak/>
        <w:t xml:space="preserve">Иностранный язык: </w:t>
      </w:r>
      <w:r w:rsidRPr="00AC58BC">
        <w:t xml:space="preserve">знакомство представителей других стран с культурой России.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Математика и информатика: </w:t>
      </w:r>
      <w:r w:rsidRPr="00AC58BC"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:rsidR="00AC58BC" w:rsidRPr="00AC58BC" w:rsidRDefault="00AC58BC" w:rsidP="00AC58BC">
      <w:pPr>
        <w:pStyle w:val="Default"/>
      </w:pPr>
      <w:proofErr w:type="gramStart"/>
      <w:r w:rsidRPr="00AC58BC">
        <w:rPr>
          <w:i/>
          <w:iCs/>
        </w:rPr>
        <w:t xml:space="preserve">Окружающий мир: </w:t>
      </w:r>
      <w:r w:rsidRPr="00AC58BC"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AC58BC">
        <w:t xml:space="preserve"> </w:t>
      </w:r>
      <w:proofErr w:type="gramStart"/>
      <w:r w:rsidRPr="00AC58BC"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AC58BC"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 </w:t>
      </w:r>
    </w:p>
    <w:p w:rsidR="00AC58BC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Основы религиозных культур и светской этики: </w:t>
      </w:r>
      <w:r w:rsidRPr="00AC58BC">
        <w:rPr>
          <w:rFonts w:ascii="Times New Roman" w:hAnsi="Times New Roman" w:cs="Times New Roman"/>
          <w:sz w:val="24"/>
          <w:szCs w:val="24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8BC">
        <w:rPr>
          <w:rFonts w:ascii="Times New Roman" w:hAnsi="Times New Roman" w:cs="Times New Roman"/>
          <w:sz w:val="24"/>
          <w:szCs w:val="24"/>
        </w:rPr>
        <w:t xml:space="preserve">поведения человека в обществе и условий духовно-нравственного развития </w:t>
      </w:r>
      <w:proofErr w:type="spellStart"/>
      <w:r w:rsidRPr="00AC58BC">
        <w:rPr>
          <w:rFonts w:ascii="Times New Roman" w:hAnsi="Times New Roman" w:cs="Times New Roman"/>
          <w:sz w:val="24"/>
          <w:szCs w:val="24"/>
        </w:rPr>
        <w:t>личностипонимание</w:t>
      </w:r>
      <w:proofErr w:type="spellEnd"/>
      <w:r w:rsidRPr="00AC58BC">
        <w:rPr>
          <w:rFonts w:ascii="Times New Roman" w:hAnsi="Times New Roman" w:cs="Times New Roman"/>
          <w:sz w:val="24"/>
          <w:szCs w:val="24"/>
        </w:rPr>
        <w:t xml:space="preserve"> ценности семьи;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 xml:space="preserve">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AC58BC">
        <w:rPr>
          <w:rFonts w:ascii="Times New Roman" w:hAnsi="Times New Roman" w:cs="Times New Roman"/>
          <w:sz w:val="24"/>
          <w:szCs w:val="24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AC58BC">
        <w:rPr>
          <w:rFonts w:ascii="Times New Roman" w:hAnsi="Times New Roman" w:cs="Times New Roman"/>
          <w:sz w:val="24"/>
          <w:szCs w:val="24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lastRenderedPageBreak/>
        <w:t xml:space="preserve">Изобразительное искусство: </w:t>
      </w:r>
      <w:r w:rsidRPr="00AC58BC">
        <w:t xml:space="preserve"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Музыка: </w:t>
      </w:r>
      <w:r w:rsidRPr="00AC58BC">
        <w:t xml:space="preserve">знание основных жанров народной и профессиональной музыки. </w:t>
      </w:r>
    </w:p>
    <w:p w:rsidR="00AC58BC" w:rsidRPr="00AC58BC" w:rsidRDefault="00AC58BC" w:rsidP="00AC58BC">
      <w:pPr>
        <w:pStyle w:val="Default"/>
      </w:pPr>
      <w:r w:rsidRPr="00AC58BC">
        <w:rPr>
          <w:i/>
          <w:iCs/>
        </w:rPr>
        <w:t xml:space="preserve">Труд (технология): </w:t>
      </w:r>
      <w:r w:rsidRPr="00AC58BC">
        <w:t xml:space="preserve">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E37A1A" w:rsidRPr="00AC58BC" w:rsidRDefault="00AC58BC" w:rsidP="00AC58BC">
      <w:pPr>
        <w:rPr>
          <w:rFonts w:ascii="Times New Roman" w:hAnsi="Times New Roman" w:cs="Times New Roman"/>
          <w:sz w:val="24"/>
          <w:szCs w:val="24"/>
        </w:rPr>
      </w:pPr>
      <w:r w:rsidRPr="00AC58BC">
        <w:rPr>
          <w:rFonts w:ascii="Times New Roman" w:hAnsi="Times New Roman" w:cs="Times New Roman"/>
          <w:i/>
          <w:iCs/>
          <w:sz w:val="24"/>
          <w:szCs w:val="24"/>
        </w:rPr>
        <w:t xml:space="preserve">Физическая культура: </w:t>
      </w:r>
      <w:r w:rsidRPr="00AC58BC">
        <w:rPr>
          <w:rFonts w:ascii="Times New Roman" w:hAnsi="Times New Roman" w:cs="Times New Roman"/>
          <w:sz w:val="24"/>
          <w:szCs w:val="24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E37A1A" w:rsidRDefault="00E37A1A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A309B2" w:rsidRDefault="00A309B2" w:rsidP="00FF6894">
      <w:pPr>
        <w:rPr>
          <w:rFonts w:ascii="Times New Roman" w:hAnsi="Times New Roman" w:cs="Times New Roman"/>
          <w:sz w:val="28"/>
        </w:rPr>
      </w:pPr>
    </w:p>
    <w:p w:rsidR="00FF6894" w:rsidRPr="00A309B2" w:rsidRDefault="00A309B2" w:rsidP="00FF689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</w:t>
      </w:r>
      <w:r w:rsidR="00FF6894" w:rsidRPr="00A309B2">
        <w:rPr>
          <w:rFonts w:ascii="Times New Roman" w:hAnsi="Times New Roman" w:cs="Times New Roman"/>
          <w:b/>
          <w:sz w:val="28"/>
        </w:rPr>
        <w:t xml:space="preserve"> Содержание</w:t>
      </w:r>
    </w:p>
    <w:p w:rsidR="00AC58BC" w:rsidRPr="00A309B2" w:rsidRDefault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Образ будущего. Ко Дню знаний. </w:t>
      </w:r>
      <w:r w:rsidRPr="00A309B2">
        <w:rPr>
          <w:rFonts w:ascii="Times New Roman" w:hAnsi="Times New Roman" w:cs="Times New Roman"/>
          <w:sz w:val="24"/>
          <w:szCs w:val="28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Век информации. 120 лет Информационному агентству России ТАСС. </w:t>
      </w:r>
      <w:r w:rsidRPr="00A309B2">
        <w:rPr>
          <w:szCs w:val="28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309B2">
        <w:rPr>
          <w:szCs w:val="28"/>
        </w:rPr>
        <w:t>жб стр</w:t>
      </w:r>
      <w:proofErr w:type="gramEnd"/>
      <w:r w:rsidRPr="00A309B2">
        <w:rPr>
          <w:szCs w:val="28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309B2">
        <w:rPr>
          <w:szCs w:val="28"/>
        </w:rPr>
        <w:t>фейки</w:t>
      </w:r>
      <w:proofErr w:type="spellEnd"/>
      <w:r w:rsidRPr="00A309B2">
        <w:rPr>
          <w:szCs w:val="28"/>
        </w:rPr>
        <w:t xml:space="preserve"> и не распространять их. </w:t>
      </w:r>
    </w:p>
    <w:p w:rsidR="00AC58BC" w:rsidRPr="00A309B2" w:rsidRDefault="00AC58BC" w:rsidP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>Дорогами России. «</w:t>
      </w:r>
      <w:r w:rsidRPr="00A309B2">
        <w:rPr>
          <w:rFonts w:ascii="Times New Roman" w:hAnsi="Times New Roman" w:cs="Times New Roman"/>
          <w:sz w:val="24"/>
          <w:szCs w:val="28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Путь зерна. </w:t>
      </w:r>
      <w:r w:rsidRPr="00A309B2">
        <w:rPr>
          <w:szCs w:val="28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309B2">
        <w:rPr>
          <w:szCs w:val="28"/>
        </w:rPr>
        <w:t>Разноплановость</w:t>
      </w:r>
      <w:proofErr w:type="spellEnd"/>
      <w:r w:rsidRPr="00A309B2">
        <w:rPr>
          <w:szCs w:val="28"/>
        </w:rPr>
        <w:t xml:space="preserve"> и </w:t>
      </w:r>
      <w:proofErr w:type="spellStart"/>
      <w:r w:rsidRPr="00A309B2">
        <w:rPr>
          <w:szCs w:val="28"/>
        </w:rPr>
        <w:t>востребованность</w:t>
      </w:r>
      <w:proofErr w:type="spellEnd"/>
      <w:r w:rsidRPr="00A309B2">
        <w:rPr>
          <w:szCs w:val="28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A309B2">
        <w:rPr>
          <w:szCs w:val="28"/>
        </w:rPr>
        <w:t>агрохолдинги</w:t>
      </w:r>
      <w:proofErr w:type="spellEnd"/>
      <w:r w:rsidRPr="00A309B2">
        <w:rPr>
          <w:szCs w:val="28"/>
        </w:rPr>
        <w:t xml:space="preserve">, фермерские хозяйства и т. п.). </w:t>
      </w:r>
    </w:p>
    <w:p w:rsidR="00AC58BC" w:rsidRPr="00A309B2" w:rsidRDefault="00AC58BC" w:rsidP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День учителя. </w:t>
      </w:r>
      <w:r w:rsidRPr="00A309B2">
        <w:rPr>
          <w:rFonts w:ascii="Times New Roman" w:hAnsi="Times New Roman" w:cs="Times New Roman"/>
          <w:sz w:val="24"/>
          <w:szCs w:val="28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Легенды о России. </w:t>
      </w:r>
      <w:r w:rsidRPr="00A309B2">
        <w:rPr>
          <w:szCs w:val="28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309B2">
        <w:rPr>
          <w:szCs w:val="28"/>
        </w:rPr>
        <w:t>историческая</w:t>
      </w:r>
      <w:proofErr w:type="gramEnd"/>
      <w:r w:rsidRPr="00A309B2">
        <w:rPr>
          <w:szCs w:val="28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Что значит быть взрослым? </w:t>
      </w:r>
      <w:r w:rsidRPr="00A309B2">
        <w:rPr>
          <w:szCs w:val="28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AC58BC" w:rsidRPr="00A309B2" w:rsidRDefault="00AC58BC" w:rsidP="00A309B2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lastRenderedPageBreak/>
        <w:t xml:space="preserve">Как создать крепкую семью. </w:t>
      </w:r>
      <w:r w:rsidRPr="00A309B2">
        <w:rPr>
          <w:rFonts w:ascii="Times New Roman" w:hAnsi="Times New Roman" w:cs="Times New Roman"/>
          <w:sz w:val="24"/>
          <w:szCs w:val="28"/>
        </w:rPr>
        <w:t xml:space="preserve">Семья как ценность для каждого гражданина страны. Крепкая семья – защита и забота каждого члена </w:t>
      </w:r>
      <w:proofErr w:type="spellStart"/>
      <w:r w:rsidRPr="00A309B2">
        <w:rPr>
          <w:rFonts w:ascii="Times New Roman" w:hAnsi="Times New Roman" w:cs="Times New Roman"/>
          <w:sz w:val="24"/>
          <w:szCs w:val="28"/>
        </w:rPr>
        <w:t>семьио</w:t>
      </w:r>
      <w:proofErr w:type="spellEnd"/>
      <w:r w:rsidRPr="00A309B2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309B2">
        <w:rPr>
          <w:rFonts w:ascii="Times New Roman" w:hAnsi="Times New Roman" w:cs="Times New Roman"/>
          <w:sz w:val="24"/>
          <w:szCs w:val="28"/>
        </w:rPr>
        <w:t>своих</w:t>
      </w:r>
      <w:proofErr w:type="gramEnd"/>
      <w:r w:rsidRPr="00A309B2">
        <w:rPr>
          <w:rFonts w:ascii="Times New Roman" w:hAnsi="Times New Roman" w:cs="Times New Roman"/>
          <w:sz w:val="24"/>
          <w:szCs w:val="28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Гостеприимная Россия. Ко Дню народного единства. </w:t>
      </w:r>
      <w:r w:rsidRPr="00A309B2">
        <w:rPr>
          <w:szCs w:val="28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Твой вклад в общее дело. </w:t>
      </w:r>
      <w:r w:rsidRPr="00A309B2">
        <w:rPr>
          <w:szCs w:val="28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С заботой к себе и окружающим. </w:t>
      </w:r>
      <w:r w:rsidRPr="00A309B2">
        <w:rPr>
          <w:szCs w:val="28"/>
        </w:rPr>
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:rsidR="00A309B2" w:rsidRDefault="00AC58BC" w:rsidP="00A309B2">
      <w:pPr>
        <w:rPr>
          <w:rFonts w:ascii="Times New Roman" w:hAnsi="Times New Roman" w:cs="Times New Roman"/>
          <w:sz w:val="24"/>
          <w:szCs w:val="28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День матери. </w:t>
      </w:r>
      <w:r w:rsidRPr="00A309B2">
        <w:rPr>
          <w:rFonts w:ascii="Times New Roman" w:hAnsi="Times New Roman" w:cs="Times New Roman"/>
          <w:sz w:val="24"/>
          <w:szCs w:val="28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AC58BC" w:rsidRPr="00A309B2" w:rsidRDefault="00AC58BC" w:rsidP="00A309B2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Миссия-милосердие (ко Дню волонтёра). </w:t>
      </w:r>
      <w:r w:rsidRPr="00A309B2">
        <w:rPr>
          <w:rFonts w:ascii="Times New Roman" w:hAnsi="Times New Roman" w:cs="Times New Roman"/>
          <w:sz w:val="24"/>
          <w:szCs w:val="28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A309B2">
        <w:rPr>
          <w:rFonts w:ascii="Times New Roman" w:hAnsi="Times New Roman" w:cs="Times New Roman"/>
          <w:sz w:val="24"/>
          <w:szCs w:val="28"/>
        </w:rPr>
        <w:t>Зооволонтёрство</w:t>
      </w:r>
      <w:proofErr w:type="spellEnd"/>
      <w:r w:rsidRPr="00A309B2">
        <w:rPr>
          <w:rFonts w:ascii="Times New Roman" w:hAnsi="Times New Roman" w:cs="Times New Roman"/>
          <w:sz w:val="24"/>
          <w:szCs w:val="28"/>
        </w:rPr>
        <w:t xml:space="preserve"> – возможность заботы и помощи животным.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День Героев Отечества. </w:t>
      </w:r>
      <w:r w:rsidRPr="00A309B2">
        <w:rPr>
          <w:szCs w:val="28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Как пишут законы? </w:t>
      </w:r>
      <w:r w:rsidRPr="00A309B2">
        <w:rPr>
          <w:szCs w:val="28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  <w:r w:rsidRPr="00A309B2">
        <w:rPr>
          <w:b/>
          <w:bCs/>
          <w:szCs w:val="28"/>
        </w:rPr>
        <w:t xml:space="preserve"> Одна страна – одни традиции. </w:t>
      </w:r>
      <w:r w:rsidRPr="00A309B2">
        <w:rPr>
          <w:szCs w:val="28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AC58BC" w:rsidRPr="00A309B2" w:rsidRDefault="00AC58BC" w:rsidP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День российской печати. </w:t>
      </w:r>
      <w:r w:rsidRPr="00A309B2">
        <w:rPr>
          <w:rFonts w:ascii="Times New Roman" w:hAnsi="Times New Roman" w:cs="Times New Roman"/>
          <w:sz w:val="24"/>
          <w:szCs w:val="28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</w:t>
      </w:r>
      <w:r w:rsidRPr="00A309B2">
        <w:rPr>
          <w:rFonts w:ascii="Times New Roman" w:hAnsi="Times New Roman" w:cs="Times New Roman"/>
          <w:sz w:val="24"/>
          <w:szCs w:val="28"/>
        </w:rPr>
        <w:lastRenderedPageBreak/>
        <w:t>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День студента. </w:t>
      </w:r>
      <w:r w:rsidRPr="00A309B2">
        <w:rPr>
          <w:szCs w:val="28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AC58BC" w:rsidRPr="00A309B2" w:rsidRDefault="00AC58BC" w:rsidP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БРИКС (тема о международных отношениях). </w:t>
      </w:r>
      <w:r w:rsidRPr="00A309B2">
        <w:rPr>
          <w:rFonts w:ascii="Times New Roman" w:hAnsi="Times New Roman" w:cs="Times New Roman"/>
          <w:sz w:val="24"/>
          <w:szCs w:val="28"/>
        </w:rPr>
        <w:t xml:space="preserve">Роль нашей страны в современном мире. БРИКС – символ </w:t>
      </w:r>
      <w:proofErr w:type="spellStart"/>
      <w:r w:rsidRPr="00A309B2">
        <w:rPr>
          <w:rFonts w:ascii="Times New Roman" w:hAnsi="Times New Roman" w:cs="Times New Roman"/>
          <w:sz w:val="24"/>
          <w:szCs w:val="28"/>
        </w:rPr>
        <w:t>многополярности</w:t>
      </w:r>
      <w:proofErr w:type="spellEnd"/>
      <w:r w:rsidRPr="00A309B2">
        <w:rPr>
          <w:rFonts w:ascii="Times New Roman" w:hAnsi="Times New Roman" w:cs="Times New Roman"/>
          <w:sz w:val="24"/>
          <w:szCs w:val="28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Бизнес и технологическое предпринимательство. </w:t>
      </w:r>
      <w:r w:rsidRPr="00A309B2">
        <w:rPr>
          <w:szCs w:val="28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</w:p>
    <w:p w:rsidR="00A309B2" w:rsidRDefault="00AC58BC" w:rsidP="00A309B2">
      <w:pPr>
        <w:rPr>
          <w:rFonts w:ascii="Times New Roman" w:hAnsi="Times New Roman" w:cs="Times New Roman"/>
          <w:sz w:val="24"/>
          <w:szCs w:val="28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Искусственный интеллект и человек. Стратегия взаимодействия. </w:t>
      </w:r>
      <w:r w:rsidRPr="00A309B2">
        <w:rPr>
          <w:rFonts w:ascii="Times New Roman" w:hAnsi="Times New Roman" w:cs="Times New Roman"/>
          <w:sz w:val="24"/>
          <w:szCs w:val="28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AC58BC" w:rsidRPr="00A309B2" w:rsidRDefault="00AC58BC" w:rsidP="00A309B2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Что значит служить Отечеству? 280 лет со дня рождения Ф. Ушакова. </w:t>
      </w:r>
      <w:r w:rsidRPr="00A309B2">
        <w:rPr>
          <w:rFonts w:ascii="Times New Roman" w:hAnsi="Times New Roman" w:cs="Times New Roman"/>
          <w:sz w:val="24"/>
          <w:szCs w:val="28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 Арктика – территория развития. </w:t>
      </w:r>
      <w:r w:rsidRPr="00A309B2">
        <w:rPr>
          <w:rFonts w:ascii="Times New Roman" w:hAnsi="Times New Roman" w:cs="Times New Roman"/>
          <w:sz w:val="24"/>
          <w:szCs w:val="28"/>
        </w:rPr>
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Международный женский день. </w:t>
      </w:r>
      <w:r w:rsidRPr="00A309B2">
        <w:rPr>
          <w:szCs w:val="28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AC58BC" w:rsidRPr="00A309B2" w:rsidRDefault="00AC58BC" w:rsidP="00AC58BC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Массовый спорт в России. </w:t>
      </w:r>
      <w:r w:rsidRPr="00A309B2">
        <w:rPr>
          <w:rFonts w:ascii="Times New Roman" w:hAnsi="Times New Roman" w:cs="Times New Roman"/>
          <w:sz w:val="24"/>
          <w:szCs w:val="28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AC58BC" w:rsidRPr="00A309B2" w:rsidRDefault="00AC58BC">
      <w:pPr>
        <w:rPr>
          <w:rFonts w:ascii="Times New Roman" w:hAnsi="Times New Roman" w:cs="Times New Roman"/>
          <w:b/>
          <w:sz w:val="24"/>
        </w:rPr>
      </w:pP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lastRenderedPageBreak/>
        <w:t xml:space="preserve">День воссоединения Крыма и Севастополя с Россией. 100-летие Артека. </w:t>
      </w:r>
      <w:r w:rsidRPr="00A309B2">
        <w:rPr>
          <w:szCs w:val="28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AC58BC" w:rsidRPr="00A309B2" w:rsidRDefault="00AC58BC" w:rsidP="00AC58BC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Служение творчеством. Зачем людям искусство? 185 лет со дня рождения П.И. Чайковского. </w:t>
      </w:r>
      <w:r w:rsidRPr="00A309B2">
        <w:rPr>
          <w:szCs w:val="28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A309B2" w:rsidRPr="00A309B2" w:rsidRDefault="00AC58BC" w:rsidP="00A309B2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Моя малая Родина (региональный и местный компонент). </w:t>
      </w:r>
      <w:r w:rsidRPr="00A309B2">
        <w:rPr>
          <w:szCs w:val="28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  <w:r w:rsidR="00A309B2" w:rsidRPr="00A309B2">
        <w:rPr>
          <w:szCs w:val="28"/>
        </w:rPr>
        <w:t xml:space="preserve">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A309B2" w:rsidRPr="00A309B2" w:rsidRDefault="00A309B2" w:rsidP="00A309B2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Герои космической отрасли. </w:t>
      </w:r>
      <w:r w:rsidRPr="00A309B2">
        <w:rPr>
          <w:szCs w:val="28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A309B2" w:rsidRPr="00A309B2" w:rsidRDefault="00A309B2" w:rsidP="00A309B2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Гражданская авиация России. </w:t>
      </w:r>
      <w:r w:rsidRPr="00A309B2">
        <w:rPr>
          <w:szCs w:val="28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  <w:r w:rsidRPr="00A309B2">
        <w:rPr>
          <w:b/>
          <w:bCs/>
          <w:szCs w:val="28"/>
        </w:rPr>
        <w:t xml:space="preserve"> Медицина России. </w:t>
      </w:r>
      <w:r w:rsidRPr="00A309B2">
        <w:rPr>
          <w:szCs w:val="28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A309B2" w:rsidRPr="00A309B2" w:rsidRDefault="00A309B2" w:rsidP="00A309B2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Что такое успех? (ко Дню труда). </w:t>
      </w:r>
      <w:r w:rsidRPr="00A309B2">
        <w:rPr>
          <w:szCs w:val="28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  <w:r w:rsidRPr="00A309B2">
        <w:rPr>
          <w:b/>
          <w:bCs/>
          <w:szCs w:val="28"/>
        </w:rPr>
        <w:t xml:space="preserve"> 80-летие Победы в Великой Отечественной войне. </w:t>
      </w:r>
      <w:r w:rsidRPr="00A309B2">
        <w:rPr>
          <w:szCs w:val="28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A309B2" w:rsidRPr="00A309B2" w:rsidRDefault="00A309B2" w:rsidP="00A309B2">
      <w:pPr>
        <w:pStyle w:val="Default"/>
        <w:rPr>
          <w:szCs w:val="28"/>
        </w:rPr>
      </w:pPr>
      <w:r w:rsidRPr="00A309B2">
        <w:rPr>
          <w:b/>
          <w:bCs/>
          <w:szCs w:val="28"/>
        </w:rPr>
        <w:t xml:space="preserve">Жизнь в Движении. </w:t>
      </w:r>
      <w:r w:rsidRPr="00A309B2">
        <w:rPr>
          <w:szCs w:val="28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A309B2">
        <w:rPr>
          <w:szCs w:val="28"/>
        </w:rPr>
        <w:t xml:space="preserve"> П</w:t>
      </w:r>
      <w:proofErr w:type="gramEnd"/>
      <w:r w:rsidRPr="00A309B2">
        <w:rPr>
          <w:szCs w:val="28"/>
        </w:rPr>
        <w:t xml:space="preserve">ервых. </w:t>
      </w:r>
    </w:p>
    <w:p w:rsidR="00AC58BC" w:rsidRPr="00A309B2" w:rsidRDefault="00A309B2" w:rsidP="00A309B2">
      <w:pPr>
        <w:rPr>
          <w:rFonts w:ascii="Times New Roman" w:hAnsi="Times New Roman" w:cs="Times New Roman"/>
          <w:b/>
          <w:sz w:val="24"/>
        </w:rPr>
      </w:pPr>
      <w:r w:rsidRPr="00A309B2">
        <w:rPr>
          <w:rFonts w:ascii="Times New Roman" w:hAnsi="Times New Roman" w:cs="Times New Roman"/>
          <w:b/>
          <w:bCs/>
          <w:sz w:val="24"/>
          <w:szCs w:val="28"/>
        </w:rPr>
        <w:t xml:space="preserve">Ценности, которые нас объединяют. </w:t>
      </w:r>
      <w:r w:rsidRPr="00A309B2">
        <w:rPr>
          <w:rFonts w:ascii="Times New Roman" w:hAnsi="Times New Roman" w:cs="Times New Roman"/>
          <w:sz w:val="24"/>
          <w:szCs w:val="28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133925" w:rsidRPr="00FF6894" w:rsidRDefault="00A309B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                         </w:t>
      </w:r>
      <w:r w:rsidR="00FF6894" w:rsidRPr="00FF6894">
        <w:rPr>
          <w:rFonts w:ascii="Times New Roman" w:hAnsi="Times New Roman" w:cs="Times New Roman"/>
          <w:b/>
          <w:sz w:val="28"/>
        </w:rPr>
        <w:t xml:space="preserve">  </w:t>
      </w:r>
      <w:r w:rsidR="00764979" w:rsidRPr="00FF6894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1419"/>
        <w:gridCol w:w="1647"/>
        <w:gridCol w:w="1720"/>
      </w:tblGrid>
      <w:tr w:rsidR="00E37A1A" w:rsidRPr="00E37A1A" w:rsidTr="00FF6894">
        <w:trPr>
          <w:trHeight w:val="280"/>
        </w:trPr>
        <w:tc>
          <w:tcPr>
            <w:tcW w:w="534" w:type="dxa"/>
            <w:vMerge w:val="restart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9" w:type="dxa"/>
            <w:vMerge w:val="restart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67" w:type="dxa"/>
            <w:gridSpan w:val="2"/>
            <w:tcBorders>
              <w:bottom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        дата проведения </w:t>
            </w:r>
          </w:p>
        </w:tc>
      </w:tr>
      <w:tr w:rsidR="00E37A1A" w:rsidRPr="00E37A1A" w:rsidTr="00E37A1A">
        <w:trPr>
          <w:trHeight w:val="228"/>
        </w:trPr>
        <w:tc>
          <w:tcPr>
            <w:tcW w:w="534" w:type="dxa"/>
            <w:vMerge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       план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   факт</w:t>
            </w: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Век информации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учителя. 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Миссия милосердие. Ко дню волонтера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Одна стран</w:t>
            </w:r>
            <w:proofErr w:type="gramStart"/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 одни традиции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День студента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БРИКС – тема о международных отношениях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человек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Что значит служить Отечеству?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и Севастополя с Россией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Служение творчеством. Зачем людям искусство?185 лет со дня рождения </w:t>
            </w:r>
            <w:proofErr w:type="spellStart"/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ПИЧайковского</w:t>
            </w:r>
            <w:proofErr w:type="spellEnd"/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1" w:type="dxa"/>
          </w:tcPr>
          <w:p w:rsidR="00E37A1A" w:rsidRPr="00E37A1A" w:rsidRDefault="00E37A1A" w:rsidP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Что такое успех? Ко дню труда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proofErr w:type="spellStart"/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 w:rsidRPr="00E37A1A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A1A" w:rsidRPr="00E37A1A" w:rsidTr="00E37A1A">
        <w:tc>
          <w:tcPr>
            <w:tcW w:w="534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1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419" w:type="dxa"/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left w:val="single" w:sz="4" w:space="0" w:color="auto"/>
            </w:tcBorders>
          </w:tcPr>
          <w:p w:rsidR="00E37A1A" w:rsidRPr="00E37A1A" w:rsidRDefault="00E37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979" w:rsidRPr="00E37A1A" w:rsidRDefault="00764979">
      <w:pPr>
        <w:rPr>
          <w:rFonts w:ascii="Times New Roman" w:hAnsi="Times New Roman" w:cs="Times New Roman"/>
          <w:sz w:val="24"/>
          <w:szCs w:val="24"/>
        </w:rPr>
      </w:pPr>
    </w:p>
    <w:p w:rsidR="00764979" w:rsidRPr="00E37A1A" w:rsidRDefault="00764979">
      <w:pPr>
        <w:rPr>
          <w:rFonts w:ascii="Times New Roman" w:hAnsi="Times New Roman" w:cs="Times New Roman"/>
          <w:sz w:val="24"/>
          <w:szCs w:val="24"/>
        </w:rPr>
      </w:pPr>
    </w:p>
    <w:sectPr w:rsidR="00764979" w:rsidRPr="00E37A1A" w:rsidSect="00133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764979"/>
    <w:rsid w:val="00133925"/>
    <w:rsid w:val="00691D61"/>
    <w:rsid w:val="00764979"/>
    <w:rsid w:val="00A309B2"/>
    <w:rsid w:val="00AC58BC"/>
    <w:rsid w:val="00C57BA0"/>
    <w:rsid w:val="00CC5D11"/>
    <w:rsid w:val="00CE6E8C"/>
    <w:rsid w:val="00E37A1A"/>
    <w:rsid w:val="00FE4375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5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2024-08-29T21:34:00Z</dcterms:created>
  <dcterms:modified xsi:type="dcterms:W3CDTF">2024-09-02T12:13:00Z</dcterms:modified>
</cp:coreProperties>
</file>